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70" w:rsidRPr="00ED7470" w:rsidRDefault="00ED7470" w:rsidP="00ED74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>Documentatia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>necesara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>eliberarii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al C.F.R.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DECIZIA Nr.4/2004 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privind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acordarea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al</w:t>
      </w:r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proofErr w:type="spellStart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temeiul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art.12, art.26,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art.52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nr. 305/2004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înfiinţarea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 CONSILIUL NAŢIONAL</w:t>
      </w: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AL</w:t>
      </w: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COLEGIULUI FARMACIŞTILOR DIN ROMÂNIA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decide</w:t>
      </w:r>
      <w:proofErr w:type="gramEnd"/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Art.1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teritoriul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posesori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Modelul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Art.2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acordă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făcând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expresă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îndeplinesc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deţin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titlu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calificare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art.2 alin.2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nr. 305/2004</w:t>
      </w:r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găsesc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vreunul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nedemnitate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incompatibilitate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apţi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medical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întrerupt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mare de 5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obţinut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diploma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licenţă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ultimii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achitat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taxa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Art.3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la art.2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se face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calificare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ultimii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cazier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medical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vizat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psihiatru</w:t>
      </w:r>
      <w:proofErr w:type="spellEnd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inexistenţa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incompatibilitate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faptului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absolvirea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facultăţii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depus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jurământul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căsătorie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chitanţă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taxei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intrare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Art.4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verificarea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preşedintele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teritorial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emiterea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emitere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întregul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solicitantului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absolvirii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Art.5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transmis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teritorial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care, sub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semnătură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primire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remite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solicitantului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Art.6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Autorizaţiile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liberă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81/1997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înfiinţarea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echivalează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305/2004;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2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intrarea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titularii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autorizaţii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obligaţi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preschimbe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Art.7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I .</w:t>
      </w:r>
      <w:proofErr w:type="gramEnd"/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PREŞEDINTELE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COLEGIULUI FARMACIŞTILOR DIN ROMÂNIA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Prof. Univ. Dr. Farm</w:t>
      </w: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ED7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DUMITRU LUPULIASA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,13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iulie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2004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>Nr.4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Către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COLEGIUL FARMACIŞTILOR DIN JUDEŢUL……………………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(a)…………………………………………………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(a) la data de ……………………..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…………………………..cu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stabil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>CNP…………………………………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la ………………………………..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lastRenderedPageBreak/>
        <w:t>vă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rog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binevoiţi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a-mi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Anexez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sens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calificare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art.2 alin.2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nr. 305/2004</w:t>
      </w:r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ultimii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cărţii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cazier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medical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vizat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psihiatru</w:t>
      </w:r>
      <w:proofErr w:type="spellEnd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inexistenţa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incompatibilitate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7.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certificatului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căsătorie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8.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chitanţa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taxei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intrare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10% din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salariul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economie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achita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9. </w:t>
      </w:r>
      <w:proofErr w:type="spellStart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dovada</w:t>
      </w:r>
      <w:proofErr w:type="spellEnd"/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efectuării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 40 ore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educaţie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farmaceutică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Farmaciştilor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din alt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judeţ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Semnătura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DECLARAŢIE</w:t>
      </w:r>
    </w:p>
    <w:p w:rsidR="00ED7470" w:rsidRPr="00ED7470" w:rsidRDefault="00ED7470" w:rsidP="00ED7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(a)……………………………………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proofErr w:type="gramStart"/>
      <w:r w:rsidRPr="00ED747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1. nu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medic;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2. nu am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suferit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condamnare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nr.305/2004, art.10;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3. nu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exercit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ocupaţie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natură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atingere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demnităţii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bunelor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moravuri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, cum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comercializarea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băuturi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alcoolice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comercializarea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ţigări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D747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colaborarea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vânzarea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publicaţii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aduc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atingere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bunelor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7470">
        <w:rPr>
          <w:rFonts w:ascii="Times New Roman" w:eastAsia="Times New Roman" w:hAnsi="Times New Roman" w:cs="Times New Roman"/>
          <w:sz w:val="24"/>
          <w:szCs w:val="24"/>
        </w:rPr>
        <w:t>moravuri</w:t>
      </w:r>
      <w:proofErr w:type="spellEnd"/>
      <w:r w:rsidRPr="00ED7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470" w:rsidRPr="00ED7470" w:rsidRDefault="00ED7470" w:rsidP="00ED74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>Semnătura</w:t>
      </w:r>
      <w:proofErr w:type="spellEnd"/>
      <w:r w:rsidRPr="00ED74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522F4A" w:rsidRDefault="00522F4A"/>
    <w:sectPr w:rsidR="00522F4A" w:rsidSect="0052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D7470"/>
    <w:rsid w:val="00522F4A"/>
    <w:rsid w:val="00ED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4A"/>
  </w:style>
  <w:style w:type="paragraph" w:styleId="Heading3">
    <w:name w:val="heading 3"/>
    <w:basedOn w:val="Normal"/>
    <w:link w:val="Heading3Char"/>
    <w:uiPriority w:val="9"/>
    <w:qFormat/>
    <w:rsid w:val="00ED7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747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D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7470"/>
    <w:rPr>
      <w:b/>
      <w:bCs/>
    </w:rPr>
  </w:style>
  <w:style w:type="character" w:styleId="Emphasis">
    <w:name w:val="Emphasis"/>
    <w:basedOn w:val="DefaultParagraphFont"/>
    <w:uiPriority w:val="20"/>
    <w:qFormat/>
    <w:rsid w:val="00ED7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</cp:lastModifiedBy>
  <cp:revision>1</cp:revision>
  <dcterms:created xsi:type="dcterms:W3CDTF">2014-05-14T11:49:00Z</dcterms:created>
  <dcterms:modified xsi:type="dcterms:W3CDTF">2014-05-14T11:50:00Z</dcterms:modified>
</cp:coreProperties>
</file>